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1E0" w:rsidRDefault="008C70A3" w:rsidP="008C70A3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lang w:eastAsia="pl-PL"/>
        </w:rPr>
      </w:pPr>
      <w:r w:rsidRPr="00426784">
        <w:rPr>
          <w:rFonts w:ascii="Arial" w:eastAsia="Times New Roman" w:hAnsi="Arial" w:cs="Arial"/>
          <w:b/>
          <w:sz w:val="26"/>
          <w:lang w:eastAsia="pl-PL"/>
        </w:rPr>
        <w:t xml:space="preserve">Uzasadnienie do projektu nr </w:t>
      </w:r>
      <w:r>
        <w:rPr>
          <w:rFonts w:ascii="Arial" w:eastAsia="Times New Roman" w:hAnsi="Arial" w:cs="Arial"/>
          <w:b/>
          <w:sz w:val="26"/>
          <w:lang w:eastAsia="pl-PL"/>
        </w:rPr>
        <w:t>7</w:t>
      </w:r>
      <w:r w:rsidRPr="00426784">
        <w:rPr>
          <w:rFonts w:ascii="Arial" w:eastAsia="Times New Roman" w:hAnsi="Arial" w:cs="Arial"/>
          <w:b/>
          <w:sz w:val="26"/>
          <w:lang w:eastAsia="pl-PL"/>
        </w:rPr>
        <w:t xml:space="preserve"> (druk nr </w:t>
      </w:r>
      <w:r>
        <w:rPr>
          <w:rFonts w:ascii="Arial" w:eastAsia="Times New Roman" w:hAnsi="Arial" w:cs="Arial"/>
          <w:b/>
          <w:sz w:val="26"/>
          <w:lang w:eastAsia="pl-PL"/>
        </w:rPr>
        <w:t>50</w:t>
      </w:r>
      <w:r w:rsidRPr="00426784">
        <w:rPr>
          <w:rFonts w:ascii="Arial" w:eastAsia="Times New Roman" w:hAnsi="Arial" w:cs="Arial"/>
          <w:b/>
          <w:sz w:val="26"/>
          <w:lang w:eastAsia="pl-PL"/>
        </w:rPr>
        <w:t>-1) z dnia 22 maja 2019 r. Uchwały Rady Gminy Krzywcza w sprawie</w:t>
      </w:r>
      <w:r>
        <w:rPr>
          <w:rFonts w:ascii="Arial" w:eastAsia="Times New Roman" w:hAnsi="Arial" w:cs="Arial"/>
          <w:b/>
          <w:sz w:val="26"/>
          <w:lang w:eastAsia="pl-PL"/>
        </w:rPr>
        <w:t xml:space="preserve"> wprowadzenia </w:t>
      </w:r>
      <w:r w:rsidRPr="008C70A3">
        <w:rPr>
          <w:rFonts w:ascii="Arial" w:eastAsia="Times New Roman" w:hAnsi="Arial" w:cs="Arial"/>
          <w:b/>
          <w:sz w:val="26"/>
          <w:lang w:eastAsia="pl-PL"/>
        </w:rPr>
        <w:t>zmian w</w:t>
      </w:r>
      <w:r>
        <w:rPr>
          <w:rFonts w:ascii="Arial" w:eastAsia="Times New Roman" w:hAnsi="Arial" w:cs="Arial"/>
          <w:b/>
          <w:sz w:val="26"/>
          <w:lang w:eastAsia="pl-PL"/>
        </w:rPr>
        <w:t> </w:t>
      </w:r>
      <w:r w:rsidRPr="008C70A3">
        <w:rPr>
          <w:rFonts w:ascii="Arial" w:eastAsia="Times New Roman" w:hAnsi="Arial" w:cs="Arial"/>
          <w:b/>
          <w:sz w:val="26"/>
          <w:lang w:eastAsia="pl-PL"/>
        </w:rPr>
        <w:t>budżecie gminy na 2019 rok</w:t>
      </w:r>
    </w:p>
    <w:p w:rsidR="008C70A3" w:rsidRDefault="008C70A3" w:rsidP="008C70A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C70A3" w:rsidRDefault="008C70A3" w:rsidP="008C70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85EB9" w:rsidRPr="004A3174" w:rsidRDefault="008C70A3" w:rsidP="008C70A3">
      <w:pPr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hAnsi="Arial" w:cs="Arial"/>
          <w:sz w:val="24"/>
          <w:szCs w:val="24"/>
        </w:rPr>
        <w:tab/>
      </w:r>
      <w:r w:rsidR="00585EB9">
        <w:rPr>
          <w:rFonts w:ascii="Arial" w:hAnsi="Arial" w:cs="Arial"/>
          <w:sz w:val="24"/>
          <w:szCs w:val="24"/>
        </w:rPr>
        <w:t>Dochody zwiększa się o następujące źródła:</w:t>
      </w:r>
    </w:p>
    <w:p w:rsidR="004A3174" w:rsidRDefault="00585EB9" w:rsidP="008C70A3">
      <w:pPr>
        <w:pStyle w:val="Akapitzlist"/>
        <w:numPr>
          <w:ilvl w:val="0"/>
          <w:numId w:val="2"/>
        </w:numPr>
        <w:ind w:left="360"/>
        <w:jc w:val="both"/>
        <w:rPr>
          <w:rFonts w:ascii="Arial" w:hAnsi="Arial" w:cs="Arial"/>
          <w:szCs w:val="24"/>
        </w:rPr>
      </w:pPr>
      <w:r w:rsidRPr="008C70A3">
        <w:rPr>
          <w:rFonts w:ascii="Arial" w:hAnsi="Arial" w:cs="Arial"/>
          <w:szCs w:val="24"/>
        </w:rPr>
        <w:t>podatek od ni</w:t>
      </w:r>
      <w:r w:rsidR="000411C7" w:rsidRPr="008C70A3">
        <w:rPr>
          <w:rFonts w:ascii="Arial" w:hAnsi="Arial" w:cs="Arial"/>
          <w:szCs w:val="24"/>
        </w:rPr>
        <w:t>eruchomości od osób fizycznych  w kwocie 59 786,00 zł -</w:t>
      </w:r>
      <w:r w:rsidRPr="008C70A3">
        <w:rPr>
          <w:rFonts w:ascii="Arial" w:hAnsi="Arial" w:cs="Arial"/>
          <w:szCs w:val="24"/>
        </w:rPr>
        <w:t xml:space="preserve"> podatek uzyskany za grunty zajęte na prowadzenie działalności gospodarczej tj. plac</w:t>
      </w:r>
      <w:r w:rsidR="008C70A3">
        <w:rPr>
          <w:rFonts w:ascii="Arial" w:hAnsi="Arial" w:cs="Arial"/>
          <w:szCs w:val="24"/>
        </w:rPr>
        <w:t xml:space="preserve"> wiertni w miejscowości Skopów,</w:t>
      </w:r>
    </w:p>
    <w:p w:rsidR="000411C7" w:rsidRDefault="000862E4" w:rsidP="008C70A3">
      <w:pPr>
        <w:pStyle w:val="Akapitzlist"/>
        <w:numPr>
          <w:ilvl w:val="0"/>
          <w:numId w:val="2"/>
        </w:numPr>
        <w:ind w:left="360"/>
        <w:jc w:val="both"/>
        <w:rPr>
          <w:rFonts w:ascii="Arial" w:hAnsi="Arial" w:cs="Arial"/>
          <w:szCs w:val="24"/>
        </w:rPr>
      </w:pPr>
      <w:r w:rsidRPr="008C70A3">
        <w:rPr>
          <w:rFonts w:ascii="Arial" w:hAnsi="Arial" w:cs="Arial"/>
          <w:szCs w:val="24"/>
        </w:rPr>
        <w:t>zwiększenie subwencji oświatowej (ostateczna kwota subwencji) wyliczona na</w:t>
      </w:r>
      <w:r w:rsidR="008C70A3">
        <w:rPr>
          <w:rFonts w:ascii="Arial" w:hAnsi="Arial" w:cs="Arial"/>
          <w:szCs w:val="24"/>
        </w:rPr>
        <w:t> </w:t>
      </w:r>
      <w:r w:rsidRPr="008C70A3">
        <w:rPr>
          <w:rFonts w:ascii="Arial" w:hAnsi="Arial" w:cs="Arial"/>
          <w:szCs w:val="24"/>
        </w:rPr>
        <w:t>podstawie liczby uczniów wykazanych w Systemie Informacji Oś</w:t>
      </w:r>
      <w:r w:rsidR="008F1D36" w:rsidRPr="008C70A3">
        <w:rPr>
          <w:rFonts w:ascii="Arial" w:hAnsi="Arial" w:cs="Arial"/>
          <w:szCs w:val="24"/>
        </w:rPr>
        <w:t>wiatowej na</w:t>
      </w:r>
      <w:r w:rsidR="008C70A3">
        <w:rPr>
          <w:rFonts w:ascii="Arial" w:hAnsi="Arial" w:cs="Arial"/>
          <w:szCs w:val="24"/>
        </w:rPr>
        <w:t> </w:t>
      </w:r>
      <w:r w:rsidR="008F1D36" w:rsidRPr="008C70A3">
        <w:rPr>
          <w:rFonts w:ascii="Arial" w:hAnsi="Arial" w:cs="Arial"/>
          <w:szCs w:val="24"/>
        </w:rPr>
        <w:t>dzień 30.09.2018 r. w kwocie 157 408,00 zł,</w:t>
      </w:r>
    </w:p>
    <w:p w:rsidR="008F1D36" w:rsidRDefault="008F1D36" w:rsidP="008C70A3">
      <w:pPr>
        <w:pStyle w:val="Akapitzlist"/>
        <w:numPr>
          <w:ilvl w:val="0"/>
          <w:numId w:val="2"/>
        </w:numPr>
        <w:ind w:left="360"/>
        <w:jc w:val="both"/>
        <w:rPr>
          <w:rFonts w:ascii="Arial" w:hAnsi="Arial" w:cs="Arial"/>
          <w:szCs w:val="24"/>
        </w:rPr>
      </w:pPr>
      <w:r w:rsidRPr="008C70A3">
        <w:rPr>
          <w:rFonts w:ascii="Arial" w:hAnsi="Arial" w:cs="Arial"/>
          <w:szCs w:val="24"/>
        </w:rPr>
        <w:t>dofinansowanie projektu „Bajkowy Oddział Przedszkolny w Babicach” ze środków Europejskiego Funduszu Społecznego w ramach RPO na lata 20174-2020 w</w:t>
      </w:r>
      <w:r w:rsidR="008C70A3">
        <w:rPr>
          <w:rFonts w:ascii="Arial" w:hAnsi="Arial" w:cs="Arial"/>
          <w:szCs w:val="24"/>
        </w:rPr>
        <w:t> </w:t>
      </w:r>
      <w:r w:rsidRPr="008C70A3">
        <w:rPr>
          <w:rFonts w:ascii="Arial" w:hAnsi="Arial" w:cs="Arial"/>
          <w:szCs w:val="24"/>
        </w:rPr>
        <w:t>kwocie 154 988,12 zł w tym: ze środków europejskich 147 643,80 zł oraz</w:t>
      </w:r>
      <w:r w:rsidR="008C70A3">
        <w:rPr>
          <w:rFonts w:ascii="Arial" w:hAnsi="Arial" w:cs="Arial"/>
          <w:szCs w:val="24"/>
        </w:rPr>
        <w:t> </w:t>
      </w:r>
      <w:r w:rsidRPr="008C70A3">
        <w:rPr>
          <w:rFonts w:ascii="Arial" w:hAnsi="Arial" w:cs="Arial"/>
          <w:szCs w:val="24"/>
        </w:rPr>
        <w:t>ze</w:t>
      </w:r>
      <w:r w:rsidR="008C70A3">
        <w:rPr>
          <w:rFonts w:ascii="Arial" w:hAnsi="Arial" w:cs="Arial"/>
          <w:szCs w:val="24"/>
        </w:rPr>
        <w:t> </w:t>
      </w:r>
      <w:r w:rsidRPr="008C70A3">
        <w:rPr>
          <w:rFonts w:ascii="Arial" w:hAnsi="Arial" w:cs="Arial"/>
          <w:szCs w:val="24"/>
        </w:rPr>
        <w:t>środków budżetu państwa 7 344,32 zł.</w:t>
      </w:r>
    </w:p>
    <w:p w:rsidR="008C70A3" w:rsidRPr="008C70A3" w:rsidRDefault="008C70A3" w:rsidP="008C70A3">
      <w:pPr>
        <w:pStyle w:val="Akapitzlist"/>
        <w:ind w:left="360"/>
        <w:jc w:val="both"/>
        <w:rPr>
          <w:rFonts w:ascii="Arial" w:hAnsi="Arial" w:cs="Arial"/>
          <w:sz w:val="16"/>
          <w:szCs w:val="24"/>
        </w:rPr>
      </w:pPr>
    </w:p>
    <w:p w:rsidR="008F1D36" w:rsidRDefault="008F1D36" w:rsidP="008C70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wydatkach dokonuje się zmian:</w:t>
      </w:r>
    </w:p>
    <w:p w:rsidR="008C70A3" w:rsidRPr="008C70A3" w:rsidRDefault="008C70A3" w:rsidP="008C70A3">
      <w:pPr>
        <w:spacing w:after="0" w:line="240" w:lineRule="auto"/>
        <w:jc w:val="both"/>
        <w:rPr>
          <w:rFonts w:ascii="Arial" w:hAnsi="Arial" w:cs="Arial"/>
          <w:sz w:val="20"/>
          <w:szCs w:val="24"/>
        </w:rPr>
      </w:pPr>
    </w:p>
    <w:p w:rsidR="008F1D36" w:rsidRDefault="008F1D36" w:rsidP="008C70A3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163EF3">
        <w:rPr>
          <w:rFonts w:ascii="Arial" w:hAnsi="Arial" w:cs="Arial"/>
          <w:b/>
          <w:sz w:val="24"/>
          <w:szCs w:val="24"/>
        </w:rPr>
        <w:t>Transport i łączność</w:t>
      </w:r>
    </w:p>
    <w:p w:rsidR="008C70A3" w:rsidRPr="008C70A3" w:rsidRDefault="008C70A3" w:rsidP="008C70A3">
      <w:pPr>
        <w:spacing w:after="0" w:line="240" w:lineRule="auto"/>
        <w:jc w:val="both"/>
        <w:rPr>
          <w:rFonts w:ascii="Arial" w:hAnsi="Arial" w:cs="Arial"/>
          <w:b/>
          <w:sz w:val="16"/>
          <w:szCs w:val="24"/>
        </w:rPr>
      </w:pPr>
    </w:p>
    <w:p w:rsidR="008F1D36" w:rsidRDefault="008F1D36" w:rsidP="008C70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Udzielenie pomocy finansowej dla Powiatu Przemyskiego na kontynuację budowy chodnika przy drodze powiatowej w Woli Krzywieckiej oraz </w:t>
      </w:r>
      <w:r w:rsidR="00FC65A5">
        <w:rPr>
          <w:rFonts w:ascii="Arial" w:hAnsi="Arial" w:cs="Arial"/>
          <w:sz w:val="24"/>
          <w:szCs w:val="24"/>
        </w:rPr>
        <w:t xml:space="preserve">budowę nowego chodnika przy drodze powiatowej przez wieś w miejscowości Reczpol (dokumentacja projektowa). </w:t>
      </w:r>
    </w:p>
    <w:p w:rsidR="008C70A3" w:rsidRPr="008C70A3" w:rsidRDefault="008C70A3" w:rsidP="008C70A3">
      <w:pPr>
        <w:spacing w:after="0" w:line="240" w:lineRule="auto"/>
        <w:jc w:val="both"/>
        <w:rPr>
          <w:rFonts w:ascii="Arial" w:hAnsi="Arial" w:cs="Arial"/>
          <w:sz w:val="20"/>
          <w:szCs w:val="24"/>
        </w:rPr>
      </w:pPr>
    </w:p>
    <w:p w:rsidR="008F1D36" w:rsidRDefault="00FC65A5" w:rsidP="008C70A3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163EF3">
        <w:rPr>
          <w:rFonts w:ascii="Arial" w:hAnsi="Arial" w:cs="Arial"/>
          <w:b/>
          <w:sz w:val="24"/>
          <w:szCs w:val="24"/>
        </w:rPr>
        <w:t>Różne rozliczenia:</w:t>
      </w:r>
    </w:p>
    <w:p w:rsidR="008C70A3" w:rsidRPr="008C70A3" w:rsidRDefault="008C70A3" w:rsidP="008C70A3">
      <w:pPr>
        <w:spacing w:after="0" w:line="240" w:lineRule="auto"/>
        <w:jc w:val="both"/>
        <w:rPr>
          <w:rFonts w:ascii="Arial" w:hAnsi="Arial" w:cs="Arial"/>
          <w:b/>
          <w:sz w:val="16"/>
          <w:szCs w:val="24"/>
        </w:rPr>
      </w:pPr>
    </w:p>
    <w:p w:rsidR="00163EF3" w:rsidRDefault="00163EF3" w:rsidP="008C70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 przeprowadzonym w roku 2017 audycie przez Izbę Administracji Skarbowej z</w:t>
      </w:r>
      <w:r w:rsidR="008C70A3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Rzeszowa, decyzją Ministra Finansów z dnia 16 maja 2019 r. zobowiązano Gminę do zwrotu nienależnie uzyskanej kwoty części oświatowej subwencji ogólnej za</w:t>
      </w:r>
      <w:r w:rsidR="008C70A3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2015</w:t>
      </w:r>
      <w:r w:rsidR="008C70A3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 xml:space="preserve">r. w wysokości 59 786,00 zł. Do naliczenia subwencji ogólnej dla Gminy Krzywcza na rok 2015 </w:t>
      </w:r>
      <w:r w:rsidR="000A6AC3">
        <w:rPr>
          <w:rFonts w:ascii="Arial" w:hAnsi="Arial" w:cs="Arial"/>
          <w:sz w:val="24"/>
          <w:szCs w:val="24"/>
        </w:rPr>
        <w:t>uwzględnione zostały dane ujęte w Systemie Informacji Oświatowej z dnia 30 września 2014r. Po przeprowadzonej kontroli uznano, że dane ujęte w SIO wskazując dziecko niepełnosprawne nie spełniały kryterium dającego podstawę do naliczenia subwencji tj. brak odpowiedniego orzeczenia z Poradni.</w:t>
      </w:r>
    </w:p>
    <w:p w:rsidR="008C70A3" w:rsidRPr="008C70A3" w:rsidRDefault="008C70A3" w:rsidP="008C70A3">
      <w:pPr>
        <w:spacing w:after="0" w:line="240" w:lineRule="auto"/>
        <w:jc w:val="both"/>
        <w:rPr>
          <w:rFonts w:ascii="Arial" w:hAnsi="Arial" w:cs="Arial"/>
          <w:sz w:val="20"/>
          <w:szCs w:val="24"/>
        </w:rPr>
      </w:pPr>
    </w:p>
    <w:p w:rsidR="00FC65A5" w:rsidRDefault="00FC65A5" w:rsidP="008C70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63EF3">
        <w:rPr>
          <w:rFonts w:ascii="Arial" w:hAnsi="Arial" w:cs="Arial"/>
          <w:b/>
          <w:sz w:val="24"/>
          <w:szCs w:val="24"/>
        </w:rPr>
        <w:t>Oświata i wychowanie</w:t>
      </w:r>
      <w:r>
        <w:rPr>
          <w:rFonts w:ascii="Arial" w:hAnsi="Arial" w:cs="Arial"/>
          <w:sz w:val="24"/>
          <w:szCs w:val="24"/>
        </w:rPr>
        <w:t>:</w:t>
      </w:r>
    </w:p>
    <w:p w:rsidR="008C70A3" w:rsidRPr="008C70A3" w:rsidRDefault="008C70A3" w:rsidP="008C70A3">
      <w:pPr>
        <w:spacing w:after="0" w:line="240" w:lineRule="auto"/>
        <w:jc w:val="both"/>
        <w:rPr>
          <w:rFonts w:ascii="Arial" w:hAnsi="Arial" w:cs="Arial"/>
          <w:sz w:val="16"/>
          <w:szCs w:val="24"/>
        </w:rPr>
      </w:pPr>
    </w:p>
    <w:p w:rsidR="00913580" w:rsidRDefault="00913580" w:rsidP="008C70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Zwiększenie w rozdziale 80101</w:t>
      </w:r>
      <w:r w:rsidR="00D03F36">
        <w:rPr>
          <w:rFonts w:ascii="Arial" w:hAnsi="Arial" w:cs="Arial"/>
          <w:sz w:val="24"/>
          <w:szCs w:val="24"/>
        </w:rPr>
        <w:t>,80149,80150</w:t>
      </w:r>
    </w:p>
    <w:p w:rsidR="008C70A3" w:rsidRDefault="00FC65A5" w:rsidP="008C70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Art. 43 ustawy z dnia 27 października 2017 r. o finansowaniu zadań oświatowych stanowi, że kwota </w:t>
      </w:r>
      <w:r w:rsidR="00913580">
        <w:rPr>
          <w:rFonts w:ascii="Arial" w:hAnsi="Arial" w:cs="Arial"/>
          <w:sz w:val="24"/>
          <w:szCs w:val="24"/>
        </w:rPr>
        <w:t xml:space="preserve">udzielanej </w:t>
      </w:r>
      <w:r>
        <w:rPr>
          <w:rFonts w:ascii="Arial" w:hAnsi="Arial" w:cs="Arial"/>
          <w:sz w:val="24"/>
          <w:szCs w:val="24"/>
        </w:rPr>
        <w:t xml:space="preserve">dotacji </w:t>
      </w:r>
      <w:r w:rsidR="001269B5">
        <w:rPr>
          <w:rFonts w:ascii="Arial" w:hAnsi="Arial" w:cs="Arial"/>
          <w:sz w:val="24"/>
          <w:szCs w:val="24"/>
        </w:rPr>
        <w:t xml:space="preserve">ulega aktualizacji w tym m.in. w wyniku zmiany kwoty przewidzianej w części oświatowej subwencji ogólnej </w:t>
      </w:r>
      <w:r w:rsidR="00913580">
        <w:rPr>
          <w:rFonts w:ascii="Arial" w:hAnsi="Arial" w:cs="Arial"/>
          <w:sz w:val="24"/>
          <w:szCs w:val="24"/>
        </w:rPr>
        <w:t>(szkoły niepubliczne i</w:t>
      </w:r>
      <w:r w:rsidR="008C70A3">
        <w:rPr>
          <w:rFonts w:ascii="Arial" w:hAnsi="Arial" w:cs="Arial"/>
          <w:sz w:val="24"/>
          <w:szCs w:val="24"/>
        </w:rPr>
        <w:t> </w:t>
      </w:r>
      <w:r w:rsidR="00913580">
        <w:rPr>
          <w:rFonts w:ascii="Arial" w:hAnsi="Arial" w:cs="Arial"/>
          <w:sz w:val="24"/>
          <w:szCs w:val="24"/>
        </w:rPr>
        <w:t xml:space="preserve">szkoły publiczne) </w:t>
      </w:r>
      <w:r w:rsidR="001269B5">
        <w:rPr>
          <w:rFonts w:ascii="Arial" w:hAnsi="Arial" w:cs="Arial"/>
          <w:sz w:val="24"/>
          <w:szCs w:val="24"/>
        </w:rPr>
        <w:t>jak równie</w:t>
      </w:r>
      <w:r w:rsidR="00913580">
        <w:rPr>
          <w:rFonts w:ascii="Arial" w:hAnsi="Arial" w:cs="Arial"/>
          <w:sz w:val="24"/>
          <w:szCs w:val="24"/>
        </w:rPr>
        <w:t>ż</w:t>
      </w:r>
      <w:r w:rsidR="001269B5">
        <w:rPr>
          <w:rFonts w:ascii="Arial" w:hAnsi="Arial" w:cs="Arial"/>
          <w:sz w:val="24"/>
          <w:szCs w:val="24"/>
        </w:rPr>
        <w:t xml:space="preserve"> w wyniku zmiany wskaźnika zwiększającego</w:t>
      </w:r>
      <w:r w:rsidR="00913580">
        <w:rPr>
          <w:rFonts w:ascii="Arial" w:hAnsi="Arial" w:cs="Arial"/>
          <w:sz w:val="24"/>
          <w:szCs w:val="24"/>
        </w:rPr>
        <w:t xml:space="preserve"> (szkoły publiczne)</w:t>
      </w:r>
      <w:r w:rsidR="001269B5">
        <w:rPr>
          <w:rFonts w:ascii="Arial" w:hAnsi="Arial" w:cs="Arial"/>
          <w:sz w:val="24"/>
          <w:szCs w:val="24"/>
        </w:rPr>
        <w:t>. Do ustalenia wysokości dotacji z dniem</w:t>
      </w:r>
      <w:r w:rsidR="00913580">
        <w:rPr>
          <w:rFonts w:ascii="Arial" w:hAnsi="Arial" w:cs="Arial"/>
          <w:sz w:val="24"/>
          <w:szCs w:val="24"/>
        </w:rPr>
        <w:t xml:space="preserve"> </w:t>
      </w:r>
      <w:r w:rsidR="001269B5">
        <w:rPr>
          <w:rFonts w:ascii="Arial" w:hAnsi="Arial" w:cs="Arial"/>
          <w:sz w:val="24"/>
          <w:szCs w:val="24"/>
        </w:rPr>
        <w:t xml:space="preserve">1 stycznia 2019 r. </w:t>
      </w:r>
      <w:r w:rsidR="00913580">
        <w:rPr>
          <w:rFonts w:ascii="Arial" w:hAnsi="Arial" w:cs="Arial"/>
          <w:sz w:val="24"/>
          <w:szCs w:val="24"/>
        </w:rPr>
        <w:t>do dnia 1</w:t>
      </w:r>
      <w:r w:rsidR="008C70A3">
        <w:rPr>
          <w:rFonts w:ascii="Arial" w:hAnsi="Arial" w:cs="Arial"/>
          <w:sz w:val="24"/>
          <w:szCs w:val="24"/>
        </w:rPr>
        <w:t> </w:t>
      </w:r>
      <w:r w:rsidR="00913580">
        <w:rPr>
          <w:rFonts w:ascii="Arial" w:hAnsi="Arial" w:cs="Arial"/>
          <w:sz w:val="24"/>
          <w:szCs w:val="24"/>
        </w:rPr>
        <w:t xml:space="preserve">aktualizacji </w:t>
      </w:r>
      <w:r w:rsidR="001269B5">
        <w:rPr>
          <w:rFonts w:ascii="Arial" w:hAnsi="Arial" w:cs="Arial"/>
          <w:sz w:val="24"/>
          <w:szCs w:val="24"/>
        </w:rPr>
        <w:t>uwzględniono zgodnie z w/w ustaw</w:t>
      </w:r>
      <w:r w:rsidR="00913580">
        <w:rPr>
          <w:rFonts w:ascii="Arial" w:hAnsi="Arial" w:cs="Arial"/>
          <w:sz w:val="24"/>
          <w:szCs w:val="24"/>
        </w:rPr>
        <w:t>ą w przypadku szkół publicznych tj.</w:t>
      </w:r>
      <w:r w:rsidR="008C70A3">
        <w:rPr>
          <w:rFonts w:ascii="Arial" w:hAnsi="Arial" w:cs="Arial"/>
          <w:sz w:val="24"/>
          <w:szCs w:val="24"/>
        </w:rPr>
        <w:t> </w:t>
      </w:r>
      <w:r w:rsidR="00913580">
        <w:rPr>
          <w:rFonts w:ascii="Arial" w:hAnsi="Arial" w:cs="Arial"/>
          <w:sz w:val="24"/>
          <w:szCs w:val="24"/>
        </w:rPr>
        <w:t>w Bachowie i Reczpolu</w:t>
      </w:r>
      <w:r w:rsidR="001269B5">
        <w:rPr>
          <w:rFonts w:ascii="Arial" w:hAnsi="Arial" w:cs="Arial"/>
          <w:sz w:val="24"/>
          <w:szCs w:val="24"/>
        </w:rPr>
        <w:t xml:space="preserve"> wskaźnik zwiększający </w:t>
      </w:r>
      <w:r w:rsidR="00913580">
        <w:rPr>
          <w:rFonts w:ascii="Arial" w:hAnsi="Arial" w:cs="Arial"/>
          <w:sz w:val="24"/>
          <w:szCs w:val="24"/>
        </w:rPr>
        <w:t>obowiązują</w:t>
      </w:r>
      <w:r w:rsidR="008C70A3">
        <w:rPr>
          <w:rFonts w:ascii="Arial" w:hAnsi="Arial" w:cs="Arial"/>
          <w:sz w:val="24"/>
          <w:szCs w:val="24"/>
        </w:rPr>
        <w:t>cy w roku 2018 wynoszący 1,066.</w:t>
      </w:r>
    </w:p>
    <w:p w:rsidR="008C70A3" w:rsidRDefault="008C70A3" w:rsidP="008C70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C70A3" w:rsidRDefault="008C70A3" w:rsidP="008C70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C70A3" w:rsidRDefault="008C70A3" w:rsidP="008C70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C70A3" w:rsidRDefault="008C70A3" w:rsidP="008C70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03F36" w:rsidRDefault="00913580" w:rsidP="008C70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Po ustaleniu przez Ministerstwo ostatecznej kwoty subwencji oświatowej dokonano w</w:t>
      </w:r>
      <w:r w:rsidR="008C70A3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kwietniu br. aktualizacji dotacji uwzględniając ostateczną kwotę subwencji oraz wskaźnik zwiększający jaki obowiązywał będzie w roku 2019 wyliczony na podstawie wydatków poniesionych w roku 2018 przez Szkołę Podstawowa w Krzywczy i</w:t>
      </w:r>
      <w:r w:rsidR="008C70A3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Babi</w:t>
      </w:r>
      <w:r w:rsidR="004B2F54">
        <w:rPr>
          <w:rFonts w:ascii="Arial" w:hAnsi="Arial" w:cs="Arial"/>
          <w:sz w:val="24"/>
          <w:szCs w:val="24"/>
        </w:rPr>
        <w:t>cach tj. w wysokości 1,127. Po ponownym przeliczeniu dotacji stosując obowiązujące dane jak również uwzględniając ilość uczniów podaną przez Dyrektorów na dzień 1 września br. zaplanowane środki na dotacje są niewystarczające, tym samym konieczne jest zwiększenie planu w</w:t>
      </w:r>
      <w:r w:rsidR="008C70A3">
        <w:rPr>
          <w:rFonts w:ascii="Arial" w:hAnsi="Arial" w:cs="Arial"/>
          <w:sz w:val="24"/>
          <w:szCs w:val="24"/>
        </w:rPr>
        <w:t> </w:t>
      </w:r>
      <w:r w:rsidR="004B2F54">
        <w:rPr>
          <w:rFonts w:ascii="Arial" w:hAnsi="Arial" w:cs="Arial"/>
          <w:sz w:val="24"/>
          <w:szCs w:val="24"/>
        </w:rPr>
        <w:t>wysokości 8 000,00 zł dla Niepublicznej Szkoły Podstawowej w Ruszelczycach oraz 125 033,00</w:t>
      </w:r>
      <w:r w:rsidR="008C70A3">
        <w:rPr>
          <w:rFonts w:ascii="Arial" w:hAnsi="Arial" w:cs="Arial"/>
          <w:sz w:val="24"/>
          <w:szCs w:val="24"/>
        </w:rPr>
        <w:t> </w:t>
      </w:r>
      <w:r w:rsidR="004B2F54">
        <w:rPr>
          <w:rFonts w:ascii="Arial" w:hAnsi="Arial" w:cs="Arial"/>
          <w:sz w:val="24"/>
          <w:szCs w:val="24"/>
        </w:rPr>
        <w:t>zł dla publicznej Szkoły Podstawowej w Reczpolu oraz Bachowie.</w:t>
      </w:r>
    </w:p>
    <w:p w:rsidR="00D03F36" w:rsidRDefault="00D03F36" w:rsidP="008C70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Zwiększenie w rozdziale 80195</w:t>
      </w:r>
    </w:p>
    <w:p w:rsidR="00D03F36" w:rsidRDefault="00D03F36" w:rsidP="008C70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W ramach Projektu Bajkowy Oddział Przedszkolny w Babicach  utworzony zostanie nowy oddział Przedszkolny dla 25 dzieci w budynku Świetlicy Wiejskiej w Babicach. Planowany koszt w roku 2019 wynosi 167 546,12 zł w tym dofinansowanie 154 988,12 zł, kwota 12 558,00 zł stanowi rzeczowy wkład własny w postaci udostepnienia </w:t>
      </w:r>
      <w:proofErr w:type="spellStart"/>
      <w:r>
        <w:rPr>
          <w:rFonts w:ascii="Arial" w:hAnsi="Arial" w:cs="Arial"/>
          <w:sz w:val="24"/>
          <w:szCs w:val="24"/>
        </w:rPr>
        <w:t>sal</w:t>
      </w:r>
      <w:proofErr w:type="spellEnd"/>
      <w:r>
        <w:rPr>
          <w:rFonts w:ascii="Arial" w:hAnsi="Arial" w:cs="Arial"/>
          <w:sz w:val="24"/>
          <w:szCs w:val="24"/>
        </w:rPr>
        <w:t xml:space="preserve">. Dodatkowo konieczne jest zabezpieczenie kwoty 35 000,00 zł jako środki własne gminy na zakup wyposażenia niezbędnego do pełnej realizacji projektu oraz bieżącego funkcjonowania Oddziału. Kwotę 35 000,00 zł przesuwa się z zadania inwestycyjnego </w:t>
      </w:r>
      <w:r w:rsidR="00163EF3">
        <w:rPr>
          <w:rFonts w:ascii="Arial" w:hAnsi="Arial" w:cs="Arial"/>
          <w:sz w:val="24"/>
          <w:szCs w:val="24"/>
        </w:rPr>
        <w:t>„</w:t>
      </w:r>
      <w:r>
        <w:rPr>
          <w:rFonts w:ascii="Arial" w:hAnsi="Arial" w:cs="Arial"/>
          <w:sz w:val="24"/>
          <w:szCs w:val="24"/>
        </w:rPr>
        <w:t xml:space="preserve">Rozbudowa sieci kanalizacyjnej </w:t>
      </w:r>
      <w:r w:rsidR="008C70A3">
        <w:rPr>
          <w:rFonts w:ascii="Arial" w:hAnsi="Arial" w:cs="Arial"/>
          <w:sz w:val="24"/>
          <w:szCs w:val="24"/>
        </w:rPr>
        <w:t>w Gminie Krzywcza”.</w:t>
      </w:r>
    </w:p>
    <w:p w:rsidR="008C70A3" w:rsidRDefault="008C70A3" w:rsidP="008C70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C70A3" w:rsidRDefault="008C70A3" w:rsidP="008C70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C70A3" w:rsidRDefault="008C70A3" w:rsidP="008C70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C70A3" w:rsidRDefault="008C70A3" w:rsidP="008C70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C70A3" w:rsidRPr="008C70A3" w:rsidRDefault="008C70A3" w:rsidP="008C70A3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8C70A3">
        <w:rPr>
          <w:rFonts w:ascii="Arial" w:hAnsi="Arial" w:cs="Arial"/>
          <w:i/>
          <w:sz w:val="24"/>
          <w:szCs w:val="24"/>
        </w:rPr>
        <w:t>Opracowała</w:t>
      </w:r>
      <w:r>
        <w:rPr>
          <w:rFonts w:ascii="Arial" w:hAnsi="Arial" w:cs="Arial"/>
          <w:i/>
          <w:sz w:val="24"/>
          <w:szCs w:val="24"/>
        </w:rPr>
        <w:t>:</w:t>
      </w:r>
      <w:r w:rsidRPr="008C70A3">
        <w:rPr>
          <w:rFonts w:ascii="Arial" w:hAnsi="Arial" w:cs="Arial"/>
          <w:i/>
          <w:sz w:val="24"/>
          <w:szCs w:val="24"/>
        </w:rPr>
        <w:t xml:space="preserve"> Beata Wielgosz</w:t>
      </w:r>
    </w:p>
    <w:sectPr w:rsidR="008C70A3" w:rsidRPr="008C70A3" w:rsidSect="008C70A3">
      <w:head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2B90" w:rsidRDefault="001E2B90" w:rsidP="00913580">
      <w:pPr>
        <w:spacing w:after="0" w:line="240" w:lineRule="auto"/>
      </w:pPr>
      <w:r>
        <w:separator/>
      </w:r>
    </w:p>
  </w:endnote>
  <w:endnote w:type="continuationSeparator" w:id="0">
    <w:p w:rsidR="001E2B90" w:rsidRDefault="001E2B90" w:rsidP="009135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2B90" w:rsidRDefault="001E2B90" w:rsidP="00913580">
      <w:pPr>
        <w:spacing w:after="0" w:line="240" w:lineRule="auto"/>
      </w:pPr>
      <w:r>
        <w:separator/>
      </w:r>
    </w:p>
  </w:footnote>
  <w:footnote w:type="continuationSeparator" w:id="0">
    <w:p w:rsidR="001E2B90" w:rsidRDefault="001E2B90" w:rsidP="009135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7353267"/>
      <w:docPartObj>
        <w:docPartGallery w:val="Page Numbers (Top of Page)"/>
        <w:docPartUnique/>
      </w:docPartObj>
    </w:sdtPr>
    <w:sdtContent>
      <w:p w:rsidR="008C70A3" w:rsidRDefault="008C70A3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8C70A3" w:rsidRDefault="008C70A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B4746E"/>
    <w:multiLevelType w:val="hybridMultilevel"/>
    <w:tmpl w:val="CD3871DA"/>
    <w:lvl w:ilvl="0" w:tplc="DBAC0A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7D779E"/>
    <w:multiLevelType w:val="hybridMultilevel"/>
    <w:tmpl w:val="BD2CD1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174"/>
    <w:rsid w:val="000411C7"/>
    <w:rsid w:val="00045C05"/>
    <w:rsid w:val="000862E4"/>
    <w:rsid w:val="000A6AC3"/>
    <w:rsid w:val="001269B5"/>
    <w:rsid w:val="00163EF3"/>
    <w:rsid w:val="001E2B90"/>
    <w:rsid w:val="004A3174"/>
    <w:rsid w:val="004B2F54"/>
    <w:rsid w:val="00585EB9"/>
    <w:rsid w:val="006579C5"/>
    <w:rsid w:val="007F6D3B"/>
    <w:rsid w:val="008C70A3"/>
    <w:rsid w:val="008F1D36"/>
    <w:rsid w:val="00913580"/>
    <w:rsid w:val="00A201E0"/>
    <w:rsid w:val="00D03F36"/>
    <w:rsid w:val="00FC6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3174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1358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1358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1358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C70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70A3"/>
  </w:style>
  <w:style w:type="paragraph" w:styleId="Stopka">
    <w:name w:val="footer"/>
    <w:basedOn w:val="Normalny"/>
    <w:link w:val="StopkaZnak"/>
    <w:uiPriority w:val="99"/>
    <w:unhideWhenUsed/>
    <w:rsid w:val="008C70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70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3174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1358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1358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1358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C70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70A3"/>
  </w:style>
  <w:style w:type="paragraph" w:styleId="Stopka">
    <w:name w:val="footer"/>
    <w:basedOn w:val="Normalny"/>
    <w:link w:val="StopkaZnak"/>
    <w:uiPriority w:val="99"/>
    <w:unhideWhenUsed/>
    <w:rsid w:val="008C70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70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CA2770-73BF-49D0-9207-BC5CB6194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547</Words>
  <Characters>3286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Wielgosz1</dc:creator>
  <cp:lastModifiedBy>Mieczysław Klimko1</cp:lastModifiedBy>
  <cp:revision>3</cp:revision>
  <dcterms:created xsi:type="dcterms:W3CDTF">2019-05-22T11:16:00Z</dcterms:created>
  <dcterms:modified xsi:type="dcterms:W3CDTF">2019-05-22T11:30:00Z</dcterms:modified>
</cp:coreProperties>
</file>